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79591" w14:textId="5BAFCB7C" w:rsidR="004C1235" w:rsidRDefault="00AD0B72">
      <w:pPr>
        <w:tabs>
          <w:tab w:val="left" w:pos="2746"/>
        </w:tabs>
        <w:jc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扫码</w:t>
      </w:r>
      <w:r w:rsidR="00000000">
        <w:rPr>
          <w:rFonts w:ascii="微软雅黑" w:eastAsia="微软雅黑" w:hAnsi="微软雅黑" w:cs="微软雅黑" w:hint="eastAsia"/>
          <w:sz w:val="28"/>
          <w:szCs w:val="28"/>
        </w:rPr>
        <w:t>运营计费型 7KW单枪 交流桩 技术参数</w:t>
      </w:r>
    </w:p>
    <w:p w14:paraId="3E018928" w14:textId="77777777" w:rsidR="004C1235" w:rsidRDefault="00000000">
      <w:pPr>
        <w:tabs>
          <w:tab w:val="left" w:pos="2746"/>
        </w:tabs>
        <w:jc w:val="center"/>
        <w:rPr>
          <w:rFonts w:ascii="微软雅黑" w:eastAsia="微软雅黑" w:hAnsi="微软雅黑" w:cs="微软雅黑" w:hint="eastAsia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85DBA5" wp14:editId="43484C84">
            <wp:simplePos x="0" y="0"/>
            <wp:positionH relativeFrom="column">
              <wp:posOffset>2464435</wp:posOffset>
            </wp:positionH>
            <wp:positionV relativeFrom="paragraph">
              <wp:posOffset>70485</wp:posOffset>
            </wp:positionV>
            <wp:extent cx="1913890" cy="3642995"/>
            <wp:effectExtent l="0" t="0" r="0" b="0"/>
            <wp:wrapSquare wrapText="bothSides"/>
            <wp:docPr id="5390559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055988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364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F7A730" w14:textId="77777777" w:rsidR="004C1235" w:rsidRDefault="004C1235">
      <w:pPr>
        <w:tabs>
          <w:tab w:val="left" w:pos="2746"/>
        </w:tabs>
        <w:ind w:firstLineChars="400" w:firstLine="960"/>
        <w:jc w:val="center"/>
        <w:rPr>
          <w:rFonts w:ascii="微软雅黑" w:eastAsia="微软雅黑" w:hAnsi="微软雅黑" w:cs="微软雅黑" w:hint="eastAsia"/>
          <w:sz w:val="24"/>
        </w:rPr>
      </w:pPr>
    </w:p>
    <w:p w14:paraId="46D5B3E1" w14:textId="77777777" w:rsidR="004C1235" w:rsidRDefault="004C1235">
      <w:pPr>
        <w:tabs>
          <w:tab w:val="left" w:pos="2746"/>
        </w:tabs>
        <w:ind w:firstLineChars="400" w:firstLine="960"/>
        <w:jc w:val="center"/>
        <w:rPr>
          <w:rFonts w:ascii="微软雅黑" w:eastAsia="微软雅黑" w:hAnsi="微软雅黑" w:cs="微软雅黑" w:hint="eastAsia"/>
          <w:sz w:val="24"/>
        </w:rPr>
      </w:pPr>
    </w:p>
    <w:p w14:paraId="0F62979B" w14:textId="77777777" w:rsidR="004C1235" w:rsidRDefault="004C1235">
      <w:pPr>
        <w:tabs>
          <w:tab w:val="left" w:pos="2746"/>
        </w:tabs>
        <w:ind w:firstLineChars="400" w:firstLine="960"/>
        <w:jc w:val="center"/>
        <w:rPr>
          <w:rFonts w:ascii="微软雅黑" w:eastAsia="微软雅黑" w:hAnsi="微软雅黑" w:cs="微软雅黑" w:hint="eastAsia"/>
          <w:sz w:val="24"/>
        </w:rPr>
      </w:pPr>
    </w:p>
    <w:p w14:paraId="545ED91E" w14:textId="77777777" w:rsidR="004C1235" w:rsidRDefault="004C1235">
      <w:pPr>
        <w:tabs>
          <w:tab w:val="left" w:pos="2746"/>
        </w:tabs>
        <w:ind w:firstLineChars="400" w:firstLine="960"/>
        <w:jc w:val="center"/>
        <w:rPr>
          <w:rFonts w:ascii="微软雅黑" w:eastAsia="微软雅黑" w:hAnsi="微软雅黑" w:cs="微软雅黑" w:hint="eastAsia"/>
          <w:sz w:val="24"/>
        </w:rPr>
      </w:pPr>
    </w:p>
    <w:p w14:paraId="55BC3C7F" w14:textId="77777777" w:rsidR="004C1235" w:rsidRDefault="004C1235">
      <w:pPr>
        <w:tabs>
          <w:tab w:val="left" w:pos="2746"/>
        </w:tabs>
        <w:ind w:firstLineChars="400" w:firstLine="960"/>
        <w:jc w:val="center"/>
        <w:rPr>
          <w:rFonts w:ascii="微软雅黑" w:eastAsia="微软雅黑" w:hAnsi="微软雅黑" w:cs="微软雅黑" w:hint="eastAsia"/>
          <w:sz w:val="24"/>
        </w:rPr>
      </w:pPr>
    </w:p>
    <w:p w14:paraId="3169C3DB" w14:textId="77777777" w:rsidR="004C1235" w:rsidRDefault="004C1235">
      <w:pPr>
        <w:tabs>
          <w:tab w:val="left" w:pos="2746"/>
        </w:tabs>
        <w:ind w:firstLineChars="400" w:firstLine="960"/>
        <w:jc w:val="center"/>
        <w:rPr>
          <w:rFonts w:ascii="微软雅黑" w:eastAsia="微软雅黑" w:hAnsi="微软雅黑" w:cs="微软雅黑" w:hint="eastAsia"/>
          <w:sz w:val="24"/>
        </w:rPr>
      </w:pPr>
    </w:p>
    <w:p w14:paraId="418B7BBB" w14:textId="77777777" w:rsidR="004C1235" w:rsidRDefault="004C1235">
      <w:pPr>
        <w:tabs>
          <w:tab w:val="left" w:pos="2746"/>
        </w:tabs>
        <w:ind w:firstLineChars="400" w:firstLine="960"/>
        <w:jc w:val="center"/>
        <w:rPr>
          <w:rFonts w:ascii="微软雅黑" w:eastAsia="微软雅黑" w:hAnsi="微软雅黑" w:cs="微软雅黑" w:hint="eastAsia"/>
          <w:sz w:val="24"/>
        </w:rPr>
      </w:pPr>
    </w:p>
    <w:p w14:paraId="1F16803D" w14:textId="77777777" w:rsidR="004C1235" w:rsidRDefault="004C1235">
      <w:pPr>
        <w:tabs>
          <w:tab w:val="left" w:pos="2746"/>
        </w:tabs>
        <w:ind w:firstLineChars="400" w:firstLine="960"/>
        <w:jc w:val="center"/>
        <w:rPr>
          <w:rFonts w:ascii="微软雅黑" w:eastAsia="微软雅黑" w:hAnsi="微软雅黑" w:cs="微软雅黑" w:hint="eastAsia"/>
          <w:sz w:val="24"/>
        </w:rPr>
      </w:pPr>
    </w:p>
    <w:p w14:paraId="3D426CB1" w14:textId="77777777" w:rsidR="004C1235" w:rsidRDefault="004C1235">
      <w:pPr>
        <w:tabs>
          <w:tab w:val="left" w:pos="2746"/>
        </w:tabs>
        <w:ind w:firstLineChars="400" w:firstLine="960"/>
        <w:jc w:val="center"/>
        <w:rPr>
          <w:rFonts w:ascii="微软雅黑" w:eastAsia="微软雅黑" w:hAnsi="微软雅黑" w:cs="微软雅黑" w:hint="eastAsia"/>
          <w:sz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79"/>
        <w:gridCol w:w="7223"/>
      </w:tblGrid>
      <w:tr w:rsidR="004C1235" w14:paraId="5B0D52C3" w14:textId="77777777">
        <w:trPr>
          <w:jc w:val="center"/>
        </w:trPr>
        <w:tc>
          <w:tcPr>
            <w:tcW w:w="2179" w:type="dxa"/>
          </w:tcPr>
          <w:p w14:paraId="3850958C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输出功率</w:t>
            </w:r>
          </w:p>
        </w:tc>
        <w:tc>
          <w:tcPr>
            <w:tcW w:w="7223" w:type="dxa"/>
          </w:tcPr>
          <w:p w14:paraId="0685EE22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7KW 单枪</w:t>
            </w:r>
          </w:p>
        </w:tc>
      </w:tr>
      <w:tr w:rsidR="004C1235" w14:paraId="13F7F292" w14:textId="77777777">
        <w:trPr>
          <w:jc w:val="center"/>
        </w:trPr>
        <w:tc>
          <w:tcPr>
            <w:tcW w:w="2179" w:type="dxa"/>
          </w:tcPr>
          <w:p w14:paraId="292CD676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参数依据</w:t>
            </w:r>
          </w:p>
        </w:tc>
        <w:tc>
          <w:tcPr>
            <w:tcW w:w="7223" w:type="dxa"/>
          </w:tcPr>
          <w:p w14:paraId="382C3B9E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GB/T 18487-2015</w:t>
            </w:r>
          </w:p>
        </w:tc>
      </w:tr>
      <w:tr w:rsidR="004C1235" w14:paraId="211058DC" w14:textId="77777777">
        <w:trPr>
          <w:jc w:val="center"/>
        </w:trPr>
        <w:tc>
          <w:tcPr>
            <w:tcW w:w="2179" w:type="dxa"/>
          </w:tcPr>
          <w:p w14:paraId="2A217A2C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sz w:val="24"/>
              </w:rPr>
              <w:t>整桩质保</w:t>
            </w:r>
            <w:proofErr w:type="gramEnd"/>
          </w:p>
        </w:tc>
        <w:tc>
          <w:tcPr>
            <w:tcW w:w="7223" w:type="dxa"/>
          </w:tcPr>
          <w:p w14:paraId="6158A720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两年</w:t>
            </w:r>
          </w:p>
        </w:tc>
      </w:tr>
      <w:tr w:rsidR="004C1235" w14:paraId="11D3DCA3" w14:textId="77777777">
        <w:trPr>
          <w:jc w:val="center"/>
        </w:trPr>
        <w:tc>
          <w:tcPr>
            <w:tcW w:w="2179" w:type="dxa"/>
          </w:tcPr>
          <w:p w14:paraId="0B2DA86C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输出电流</w:t>
            </w:r>
          </w:p>
        </w:tc>
        <w:tc>
          <w:tcPr>
            <w:tcW w:w="7223" w:type="dxa"/>
          </w:tcPr>
          <w:p w14:paraId="71A2E90F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32A</w:t>
            </w:r>
          </w:p>
        </w:tc>
      </w:tr>
      <w:tr w:rsidR="004C1235" w14:paraId="3A77278E" w14:textId="77777777">
        <w:trPr>
          <w:jc w:val="center"/>
        </w:trPr>
        <w:tc>
          <w:tcPr>
            <w:tcW w:w="2179" w:type="dxa"/>
            <w:vAlign w:val="center"/>
          </w:tcPr>
          <w:p w14:paraId="07C41A2E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机箱机柜尺寸</w:t>
            </w:r>
          </w:p>
        </w:tc>
        <w:tc>
          <w:tcPr>
            <w:tcW w:w="7223" w:type="dxa"/>
          </w:tcPr>
          <w:p w14:paraId="092D1CB3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壁挂式：高320*宽256*厚130mm</w:t>
            </w:r>
          </w:p>
          <w:p w14:paraId="22B2A52B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立柱式：高1450*宽246*厚163mm</w:t>
            </w:r>
          </w:p>
        </w:tc>
      </w:tr>
      <w:tr w:rsidR="004C1235" w14:paraId="66D43155" w14:textId="77777777">
        <w:trPr>
          <w:jc w:val="center"/>
        </w:trPr>
        <w:tc>
          <w:tcPr>
            <w:tcW w:w="2179" w:type="dxa"/>
          </w:tcPr>
          <w:p w14:paraId="083550A0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材料</w:t>
            </w:r>
          </w:p>
        </w:tc>
        <w:tc>
          <w:tcPr>
            <w:tcW w:w="7223" w:type="dxa"/>
          </w:tcPr>
          <w:p w14:paraId="0062BC08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sz w:val="24"/>
              </w:rPr>
              <w:t>钣</w:t>
            </w:r>
            <w:proofErr w:type="gramEnd"/>
            <w:r>
              <w:rPr>
                <w:rFonts w:ascii="微软雅黑" w:eastAsia="微软雅黑" w:hAnsi="微软雅黑" w:cs="微软雅黑" w:hint="eastAsia"/>
                <w:sz w:val="24"/>
              </w:rPr>
              <w:t>金外壳+钢化玻璃面板</w:t>
            </w:r>
          </w:p>
        </w:tc>
      </w:tr>
      <w:tr w:rsidR="004C1235" w14:paraId="791D626A" w14:textId="77777777">
        <w:trPr>
          <w:jc w:val="center"/>
        </w:trPr>
        <w:tc>
          <w:tcPr>
            <w:tcW w:w="2179" w:type="dxa"/>
          </w:tcPr>
          <w:p w14:paraId="75756D15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重量</w:t>
            </w:r>
          </w:p>
        </w:tc>
        <w:tc>
          <w:tcPr>
            <w:tcW w:w="7223" w:type="dxa"/>
          </w:tcPr>
          <w:p w14:paraId="34E6B9BD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壁挂式：6公斤左右</w:t>
            </w:r>
          </w:p>
          <w:p w14:paraId="12704BEC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立柱式：13公斤左右</w:t>
            </w:r>
          </w:p>
        </w:tc>
      </w:tr>
      <w:tr w:rsidR="004C1235" w14:paraId="605EFDDF" w14:textId="77777777">
        <w:trPr>
          <w:jc w:val="center"/>
        </w:trPr>
        <w:tc>
          <w:tcPr>
            <w:tcW w:w="2179" w:type="dxa"/>
            <w:vAlign w:val="center"/>
          </w:tcPr>
          <w:p w14:paraId="775579DC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显示方式</w:t>
            </w:r>
          </w:p>
        </w:tc>
        <w:tc>
          <w:tcPr>
            <w:tcW w:w="7223" w:type="dxa"/>
          </w:tcPr>
          <w:p w14:paraId="2530E8C8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4.3寸非触摸彩屏</w:t>
            </w:r>
          </w:p>
        </w:tc>
      </w:tr>
      <w:tr w:rsidR="004C1235" w14:paraId="63894A9F" w14:textId="77777777">
        <w:trPr>
          <w:jc w:val="center"/>
        </w:trPr>
        <w:tc>
          <w:tcPr>
            <w:tcW w:w="2179" w:type="dxa"/>
          </w:tcPr>
          <w:p w14:paraId="373E3D36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联网方式</w:t>
            </w:r>
          </w:p>
        </w:tc>
        <w:tc>
          <w:tcPr>
            <w:tcW w:w="7223" w:type="dxa"/>
          </w:tcPr>
          <w:p w14:paraId="69BF1B5A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4G</w:t>
            </w:r>
          </w:p>
        </w:tc>
      </w:tr>
      <w:tr w:rsidR="004C1235" w14:paraId="29A813A6" w14:textId="77777777">
        <w:trPr>
          <w:jc w:val="center"/>
        </w:trPr>
        <w:tc>
          <w:tcPr>
            <w:tcW w:w="2179" w:type="dxa"/>
          </w:tcPr>
          <w:p w14:paraId="2500AA6D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网络后台</w:t>
            </w:r>
          </w:p>
        </w:tc>
        <w:tc>
          <w:tcPr>
            <w:tcW w:w="7223" w:type="dxa"/>
          </w:tcPr>
          <w:p w14:paraId="2596EA52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sz w:val="24"/>
              </w:rPr>
              <w:t>云快充</w:t>
            </w:r>
            <w:proofErr w:type="gramEnd"/>
            <w:r>
              <w:rPr>
                <w:rFonts w:ascii="微软雅黑" w:eastAsia="微软雅黑" w:hAnsi="微软雅黑" w:cs="微软雅黑" w:hint="eastAsia"/>
                <w:sz w:val="24"/>
              </w:rPr>
              <w:t>、蔚景云、达克云、</w:t>
            </w:r>
            <w:proofErr w:type="gramStart"/>
            <w:r>
              <w:rPr>
                <w:rFonts w:ascii="微软雅黑" w:eastAsia="微软雅黑" w:hAnsi="微软雅黑" w:cs="微软雅黑" w:hint="eastAsia"/>
                <w:sz w:val="24"/>
              </w:rPr>
              <w:t>国网电动</w:t>
            </w:r>
            <w:proofErr w:type="gramEnd"/>
            <w:r>
              <w:rPr>
                <w:rFonts w:ascii="微软雅黑" w:eastAsia="微软雅黑" w:hAnsi="微软雅黑" w:cs="微软雅黑" w:hint="eastAsia"/>
                <w:sz w:val="24"/>
              </w:rPr>
              <w:t>、特来电、星星充电 等</w:t>
            </w:r>
          </w:p>
        </w:tc>
      </w:tr>
      <w:tr w:rsidR="004C1235" w14:paraId="7C038F14" w14:textId="77777777">
        <w:trPr>
          <w:jc w:val="center"/>
        </w:trPr>
        <w:tc>
          <w:tcPr>
            <w:tcW w:w="2179" w:type="dxa"/>
          </w:tcPr>
          <w:p w14:paraId="30068233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启动 支付方式</w:t>
            </w:r>
          </w:p>
        </w:tc>
        <w:tc>
          <w:tcPr>
            <w:tcW w:w="7223" w:type="dxa"/>
          </w:tcPr>
          <w:p w14:paraId="04BDAF87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sz w:val="24"/>
              </w:rPr>
              <w:t>扫码</w:t>
            </w:r>
            <w:proofErr w:type="gramEnd"/>
          </w:p>
        </w:tc>
      </w:tr>
      <w:tr w:rsidR="004C1235" w14:paraId="51053FC5" w14:textId="77777777">
        <w:trPr>
          <w:jc w:val="center"/>
        </w:trPr>
        <w:tc>
          <w:tcPr>
            <w:tcW w:w="2179" w:type="dxa"/>
          </w:tcPr>
          <w:p w14:paraId="2F94E595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lastRenderedPageBreak/>
              <w:t>充电模式</w:t>
            </w:r>
          </w:p>
        </w:tc>
        <w:tc>
          <w:tcPr>
            <w:tcW w:w="7223" w:type="dxa"/>
          </w:tcPr>
          <w:p w14:paraId="7E384D95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自动充满</w:t>
            </w:r>
          </w:p>
        </w:tc>
      </w:tr>
      <w:tr w:rsidR="004C1235" w14:paraId="50594557" w14:textId="77777777">
        <w:trPr>
          <w:jc w:val="center"/>
        </w:trPr>
        <w:tc>
          <w:tcPr>
            <w:tcW w:w="2179" w:type="dxa"/>
          </w:tcPr>
          <w:p w14:paraId="516C3F1C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保护功能</w:t>
            </w:r>
          </w:p>
        </w:tc>
        <w:tc>
          <w:tcPr>
            <w:tcW w:w="7223" w:type="dxa"/>
          </w:tcPr>
          <w:p w14:paraId="40BDE725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短路、过流、漏电、过载等</w:t>
            </w:r>
          </w:p>
        </w:tc>
      </w:tr>
      <w:tr w:rsidR="004C1235" w14:paraId="58764F67" w14:textId="77777777">
        <w:trPr>
          <w:jc w:val="center"/>
        </w:trPr>
        <w:tc>
          <w:tcPr>
            <w:tcW w:w="2179" w:type="dxa"/>
          </w:tcPr>
          <w:p w14:paraId="0BC5FEB7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输入电压</w:t>
            </w:r>
          </w:p>
        </w:tc>
        <w:tc>
          <w:tcPr>
            <w:tcW w:w="7223" w:type="dxa"/>
          </w:tcPr>
          <w:p w14:paraId="45C9595E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AC220V±15%</w:t>
            </w:r>
          </w:p>
        </w:tc>
      </w:tr>
      <w:tr w:rsidR="004C1235" w14:paraId="7958C8B9" w14:textId="77777777">
        <w:trPr>
          <w:jc w:val="center"/>
        </w:trPr>
        <w:tc>
          <w:tcPr>
            <w:tcW w:w="2179" w:type="dxa"/>
          </w:tcPr>
          <w:p w14:paraId="4DD0FD9B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输入频率</w:t>
            </w:r>
          </w:p>
        </w:tc>
        <w:tc>
          <w:tcPr>
            <w:tcW w:w="7223" w:type="dxa"/>
          </w:tcPr>
          <w:p w14:paraId="659DFF52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50Hz±5%Hz</w:t>
            </w:r>
          </w:p>
        </w:tc>
      </w:tr>
      <w:tr w:rsidR="004C1235" w14:paraId="2F286A2A" w14:textId="77777777">
        <w:trPr>
          <w:jc w:val="center"/>
        </w:trPr>
        <w:tc>
          <w:tcPr>
            <w:tcW w:w="2179" w:type="dxa"/>
          </w:tcPr>
          <w:p w14:paraId="5E195C8A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充电枪数</w:t>
            </w:r>
          </w:p>
        </w:tc>
        <w:tc>
          <w:tcPr>
            <w:tcW w:w="7223" w:type="dxa"/>
          </w:tcPr>
          <w:p w14:paraId="0DFFF360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单枪</w:t>
            </w:r>
          </w:p>
        </w:tc>
      </w:tr>
      <w:tr w:rsidR="004C1235" w14:paraId="280CF108" w14:textId="77777777">
        <w:trPr>
          <w:jc w:val="center"/>
        </w:trPr>
        <w:tc>
          <w:tcPr>
            <w:tcW w:w="2179" w:type="dxa"/>
          </w:tcPr>
          <w:p w14:paraId="3C7DA141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sz w:val="24"/>
              </w:rPr>
              <w:t>枪线长度</w:t>
            </w:r>
            <w:proofErr w:type="gramEnd"/>
          </w:p>
        </w:tc>
        <w:tc>
          <w:tcPr>
            <w:tcW w:w="7223" w:type="dxa"/>
          </w:tcPr>
          <w:p w14:paraId="3AA005D8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4米</w:t>
            </w:r>
          </w:p>
        </w:tc>
      </w:tr>
      <w:tr w:rsidR="004C1235" w14:paraId="013BA073" w14:textId="77777777">
        <w:trPr>
          <w:jc w:val="center"/>
        </w:trPr>
        <w:tc>
          <w:tcPr>
            <w:tcW w:w="2179" w:type="dxa"/>
          </w:tcPr>
          <w:p w14:paraId="13879747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输出电压</w:t>
            </w:r>
          </w:p>
        </w:tc>
        <w:tc>
          <w:tcPr>
            <w:tcW w:w="7223" w:type="dxa"/>
          </w:tcPr>
          <w:p w14:paraId="53C32A53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AC220V±15%</w:t>
            </w:r>
          </w:p>
        </w:tc>
      </w:tr>
      <w:tr w:rsidR="004C1235" w14:paraId="3070FA62" w14:textId="77777777">
        <w:trPr>
          <w:jc w:val="center"/>
        </w:trPr>
        <w:tc>
          <w:tcPr>
            <w:tcW w:w="2179" w:type="dxa"/>
          </w:tcPr>
          <w:p w14:paraId="67871DA3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电能计量</w:t>
            </w:r>
          </w:p>
        </w:tc>
        <w:tc>
          <w:tcPr>
            <w:tcW w:w="7223" w:type="dxa"/>
          </w:tcPr>
          <w:p w14:paraId="4588E975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1.0级 符合GB标准</w:t>
            </w:r>
          </w:p>
        </w:tc>
      </w:tr>
      <w:tr w:rsidR="004C1235" w14:paraId="0914ED3E" w14:textId="77777777">
        <w:trPr>
          <w:jc w:val="center"/>
        </w:trPr>
        <w:tc>
          <w:tcPr>
            <w:tcW w:w="2179" w:type="dxa"/>
          </w:tcPr>
          <w:p w14:paraId="79424303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防护等级</w:t>
            </w:r>
          </w:p>
        </w:tc>
        <w:tc>
          <w:tcPr>
            <w:tcW w:w="7223" w:type="dxa"/>
          </w:tcPr>
          <w:p w14:paraId="7E11B9E1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IP54</w:t>
            </w:r>
          </w:p>
        </w:tc>
      </w:tr>
      <w:tr w:rsidR="004C1235" w14:paraId="6ECCCF02" w14:textId="77777777">
        <w:trPr>
          <w:jc w:val="center"/>
        </w:trPr>
        <w:tc>
          <w:tcPr>
            <w:tcW w:w="2179" w:type="dxa"/>
          </w:tcPr>
          <w:p w14:paraId="02DE2AC9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使用环境</w:t>
            </w:r>
          </w:p>
        </w:tc>
        <w:tc>
          <w:tcPr>
            <w:tcW w:w="7223" w:type="dxa"/>
          </w:tcPr>
          <w:p w14:paraId="201C0A88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室内或室外</w:t>
            </w:r>
          </w:p>
        </w:tc>
      </w:tr>
      <w:tr w:rsidR="004C1235" w14:paraId="27C41B9C" w14:textId="77777777">
        <w:trPr>
          <w:jc w:val="center"/>
        </w:trPr>
        <w:tc>
          <w:tcPr>
            <w:tcW w:w="2179" w:type="dxa"/>
          </w:tcPr>
          <w:p w14:paraId="422E7B22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冷却方式</w:t>
            </w:r>
          </w:p>
        </w:tc>
        <w:tc>
          <w:tcPr>
            <w:tcW w:w="7223" w:type="dxa"/>
          </w:tcPr>
          <w:p w14:paraId="0C36A77D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自然冷却</w:t>
            </w:r>
          </w:p>
        </w:tc>
      </w:tr>
      <w:tr w:rsidR="004C1235" w14:paraId="172F49B3" w14:textId="77777777">
        <w:trPr>
          <w:jc w:val="center"/>
        </w:trPr>
        <w:tc>
          <w:tcPr>
            <w:tcW w:w="2179" w:type="dxa"/>
          </w:tcPr>
          <w:p w14:paraId="2964082A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运行温度</w:t>
            </w:r>
          </w:p>
        </w:tc>
        <w:tc>
          <w:tcPr>
            <w:tcW w:w="7223" w:type="dxa"/>
          </w:tcPr>
          <w:p w14:paraId="7D99FA96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-20°C~+50°C</w:t>
            </w:r>
          </w:p>
        </w:tc>
      </w:tr>
      <w:tr w:rsidR="004C1235" w14:paraId="3714ACDC" w14:textId="77777777">
        <w:trPr>
          <w:jc w:val="center"/>
        </w:trPr>
        <w:tc>
          <w:tcPr>
            <w:tcW w:w="2179" w:type="dxa"/>
          </w:tcPr>
          <w:p w14:paraId="0C2B1F96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存储温度</w:t>
            </w:r>
          </w:p>
        </w:tc>
        <w:tc>
          <w:tcPr>
            <w:tcW w:w="7223" w:type="dxa"/>
          </w:tcPr>
          <w:p w14:paraId="6D6782E0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-40°C~+70°C</w:t>
            </w:r>
          </w:p>
        </w:tc>
      </w:tr>
      <w:tr w:rsidR="004C1235" w14:paraId="09AACC40" w14:textId="77777777">
        <w:trPr>
          <w:jc w:val="center"/>
        </w:trPr>
        <w:tc>
          <w:tcPr>
            <w:tcW w:w="2179" w:type="dxa"/>
          </w:tcPr>
          <w:p w14:paraId="2F38338A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相对湿度</w:t>
            </w:r>
          </w:p>
        </w:tc>
        <w:tc>
          <w:tcPr>
            <w:tcW w:w="7223" w:type="dxa"/>
          </w:tcPr>
          <w:p w14:paraId="1A1DF0C7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5%~95%</w:t>
            </w:r>
          </w:p>
        </w:tc>
      </w:tr>
      <w:tr w:rsidR="004C1235" w14:paraId="4F51AD5A" w14:textId="77777777">
        <w:trPr>
          <w:jc w:val="center"/>
        </w:trPr>
        <w:tc>
          <w:tcPr>
            <w:tcW w:w="2179" w:type="dxa"/>
          </w:tcPr>
          <w:p w14:paraId="786A7170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海拔高度</w:t>
            </w:r>
          </w:p>
        </w:tc>
        <w:tc>
          <w:tcPr>
            <w:tcW w:w="7223" w:type="dxa"/>
          </w:tcPr>
          <w:p w14:paraId="268ECCC0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≤2000m</w:t>
            </w:r>
          </w:p>
        </w:tc>
      </w:tr>
      <w:tr w:rsidR="004C1235" w14:paraId="7C255705" w14:textId="77777777">
        <w:trPr>
          <w:jc w:val="center"/>
        </w:trPr>
        <w:tc>
          <w:tcPr>
            <w:tcW w:w="2179" w:type="dxa"/>
          </w:tcPr>
          <w:p w14:paraId="0B743A1A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安装方式</w:t>
            </w:r>
          </w:p>
        </w:tc>
        <w:tc>
          <w:tcPr>
            <w:tcW w:w="7223" w:type="dxa"/>
          </w:tcPr>
          <w:p w14:paraId="04E5BA36" w14:textId="77777777" w:rsidR="004C1235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壁挂或立柱安装</w:t>
            </w:r>
          </w:p>
        </w:tc>
      </w:tr>
    </w:tbl>
    <w:p w14:paraId="3F885DDE" w14:textId="77777777" w:rsidR="004C1235" w:rsidRDefault="004C1235">
      <w:pPr>
        <w:rPr>
          <w:rFonts w:ascii="微软雅黑" w:eastAsia="微软雅黑" w:hAnsi="微软雅黑" w:cs="微软雅黑" w:hint="eastAsia"/>
          <w:sz w:val="24"/>
        </w:rPr>
      </w:pPr>
    </w:p>
    <w:sectPr w:rsidR="004C1235">
      <w:pgSz w:w="11906" w:h="16838"/>
      <w:pgMar w:top="698" w:right="426" w:bottom="600" w:left="5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k0ZGFlNzcyMjI4ODkwMGFkZDM2YzFjMDJiOTk2MjIifQ=="/>
  </w:docVars>
  <w:rsids>
    <w:rsidRoot w:val="00D26944"/>
    <w:rsid w:val="00023DF1"/>
    <w:rsid w:val="000E36D3"/>
    <w:rsid w:val="00281ECC"/>
    <w:rsid w:val="00370F62"/>
    <w:rsid w:val="00435EB6"/>
    <w:rsid w:val="004C1235"/>
    <w:rsid w:val="0053113B"/>
    <w:rsid w:val="00657AC5"/>
    <w:rsid w:val="009402B3"/>
    <w:rsid w:val="00AD0B72"/>
    <w:rsid w:val="00D26944"/>
    <w:rsid w:val="00D30D84"/>
    <w:rsid w:val="00E16B66"/>
    <w:rsid w:val="01E47C3B"/>
    <w:rsid w:val="02F950A0"/>
    <w:rsid w:val="034043B4"/>
    <w:rsid w:val="0360160A"/>
    <w:rsid w:val="037173AE"/>
    <w:rsid w:val="05065C50"/>
    <w:rsid w:val="052A32B6"/>
    <w:rsid w:val="0841366B"/>
    <w:rsid w:val="0879311A"/>
    <w:rsid w:val="0D312831"/>
    <w:rsid w:val="0E866800"/>
    <w:rsid w:val="100022CE"/>
    <w:rsid w:val="10991993"/>
    <w:rsid w:val="1308789F"/>
    <w:rsid w:val="141973A4"/>
    <w:rsid w:val="16B37A51"/>
    <w:rsid w:val="1807499F"/>
    <w:rsid w:val="18DB1470"/>
    <w:rsid w:val="1C3078E7"/>
    <w:rsid w:val="1D5A02EF"/>
    <w:rsid w:val="1DAA7EC3"/>
    <w:rsid w:val="1DB9627A"/>
    <w:rsid w:val="1DD838BA"/>
    <w:rsid w:val="1EB666C3"/>
    <w:rsid w:val="1FB602D2"/>
    <w:rsid w:val="25893442"/>
    <w:rsid w:val="260C4577"/>
    <w:rsid w:val="28100029"/>
    <w:rsid w:val="29600531"/>
    <w:rsid w:val="2AE367BF"/>
    <w:rsid w:val="2B1D28F9"/>
    <w:rsid w:val="30EF5BFF"/>
    <w:rsid w:val="30F309CA"/>
    <w:rsid w:val="311760DF"/>
    <w:rsid w:val="33A20EC9"/>
    <w:rsid w:val="34625019"/>
    <w:rsid w:val="34FA609D"/>
    <w:rsid w:val="375F38AF"/>
    <w:rsid w:val="3BAB1A49"/>
    <w:rsid w:val="3E784068"/>
    <w:rsid w:val="3EA51D6F"/>
    <w:rsid w:val="402E49AD"/>
    <w:rsid w:val="416A7256"/>
    <w:rsid w:val="45357EA7"/>
    <w:rsid w:val="474053DE"/>
    <w:rsid w:val="47CC7F2E"/>
    <w:rsid w:val="48677399"/>
    <w:rsid w:val="4910211B"/>
    <w:rsid w:val="4A150626"/>
    <w:rsid w:val="4DE717D2"/>
    <w:rsid w:val="4E9546CD"/>
    <w:rsid w:val="510274F0"/>
    <w:rsid w:val="512500F0"/>
    <w:rsid w:val="536D07F6"/>
    <w:rsid w:val="53F130ED"/>
    <w:rsid w:val="54720AA7"/>
    <w:rsid w:val="54FA0557"/>
    <w:rsid w:val="553F794B"/>
    <w:rsid w:val="556F6922"/>
    <w:rsid w:val="55FA5E98"/>
    <w:rsid w:val="56564E6D"/>
    <w:rsid w:val="566821DC"/>
    <w:rsid w:val="57770627"/>
    <w:rsid w:val="58005114"/>
    <w:rsid w:val="5A4F3558"/>
    <w:rsid w:val="5C551800"/>
    <w:rsid w:val="5F5923B5"/>
    <w:rsid w:val="6015647B"/>
    <w:rsid w:val="605C0B35"/>
    <w:rsid w:val="63CD121C"/>
    <w:rsid w:val="6AA41FE0"/>
    <w:rsid w:val="6AB15C4E"/>
    <w:rsid w:val="6AB90CE9"/>
    <w:rsid w:val="6B145CD2"/>
    <w:rsid w:val="6B6B13CA"/>
    <w:rsid w:val="6BF70796"/>
    <w:rsid w:val="6F974A2B"/>
    <w:rsid w:val="6FB61692"/>
    <w:rsid w:val="758B013B"/>
    <w:rsid w:val="78E56A43"/>
    <w:rsid w:val="7CE318DA"/>
    <w:rsid w:val="7EFF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9A4AA73"/>
  <w15:docId w15:val="{F9CB2E71-471E-4F25-B276-057EB9D5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成萍 曹</cp:lastModifiedBy>
  <cp:revision>8</cp:revision>
  <dcterms:created xsi:type="dcterms:W3CDTF">2021-03-04T05:45:00Z</dcterms:created>
  <dcterms:modified xsi:type="dcterms:W3CDTF">2025-01-04T10:14:00Z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777BB943D39A488586402DCE9441A49D_13</vt:lpwstr>
  </property>
</Properties>
</file>